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Microsoft 365 - Administration et Configuration</w:t>
      </w:r>
    </w:p>
    <w:p>
      <w:pPr>
        <w:pStyle w:val="Heading2"/>
      </w:pPr>
      <w:r>
        <w:t>MFA - Méthodes d’authentification</w:t>
      </w:r>
    </w:p>
    <w:p>
      <w:r>
        <w:t>Sélection des méthodes autorisées :</w:t>
      </w:r>
    </w:p>
    <w:p>
      <w:r>
        <w:t>Portail Entra &gt; Protection &gt; Méthodes d’authentification &gt; Stratégies &gt; Jetons OATH de logiciels tiers</w:t>
      </w:r>
    </w:p>
    <w:p>
      <w:pPr>
        <w:pStyle w:val="Heading2"/>
      </w:pPr>
      <w:r>
        <w:t>Commandes PowerShell – Exchange Online</w:t>
      </w:r>
    </w:p>
    <w:p>
      <w:r>
        <w:rPr>
          <w:rFonts w:ascii="Courier New" w:hAnsi="Courier New"/>
          <w:sz w:val="20"/>
        </w:rPr>
        <w:t>Install-Module -Name ExchangeOnlineManagement</w:t>
      </w:r>
    </w:p>
    <w:p>
      <w:r>
        <w:rPr>
          <w:rFonts w:ascii="Courier New" w:hAnsi="Courier New"/>
          <w:sz w:val="20"/>
        </w:rPr>
        <w:t>Connect-ExchangeOnline -UserPrincipalName upn@domaine.fr -ShowProgress $true</w:t>
      </w:r>
    </w:p>
    <w:p>
      <w:r>
        <w:rPr>
          <w:rFonts w:ascii="Courier New" w:hAnsi="Courier New"/>
          <w:sz w:val="20"/>
        </w:rPr>
        <w:t>Get-PSSession</w:t>
      </w:r>
    </w:p>
    <w:p>
      <w:r>
        <w:rPr>
          <w:rFonts w:ascii="Courier New" w:hAnsi="Courier New"/>
          <w:sz w:val="20"/>
        </w:rPr>
        <w:t>Disconnect-ExchangeOnline</w:t>
      </w:r>
    </w:p>
    <w:p>
      <w:r>
        <w:rPr>
          <w:rFonts w:ascii="Courier New" w:hAnsi="Courier New"/>
          <w:sz w:val="20"/>
        </w:rPr>
        <w:t>Get-Module tmp*</w:t>
      </w:r>
    </w:p>
    <w:p>
      <w:pPr>
        <w:pStyle w:val="Heading2"/>
      </w:pPr>
      <w:r>
        <w:t>Distribution Group – Affichage des informations</w:t>
      </w:r>
    </w:p>
    <w:p>
      <w:r>
        <w:rPr>
          <w:rFonts w:ascii="Courier New" w:hAnsi="Courier New"/>
          <w:sz w:val="20"/>
        </w:rPr>
        <w:t>Get-EXODistributionGroup -Identity "adresse@domaine.fr" | fl name, dist*</w:t>
      </w:r>
    </w:p>
    <w:p>
      <w:pPr>
        <w:pStyle w:val="Heading2"/>
      </w:pPr>
      <w:r>
        <w:t>Configuration DKIM pour un domaine</w:t>
      </w:r>
    </w:p>
    <w:p>
      <w:r>
        <w:rPr>
          <w:rFonts w:ascii="Courier New" w:hAnsi="Courier New"/>
          <w:sz w:val="20"/>
        </w:rPr>
        <w:t>New-DkimSigningConfig -DomainName domaine.fr -Enabled $false</w:t>
      </w:r>
    </w:p>
    <w:p>
      <w:r>
        <w:rPr>
          <w:rFonts w:ascii="Courier New" w:hAnsi="Courier New"/>
          <w:sz w:val="20"/>
        </w:rPr>
        <w:t>Get-DkimSigningConfig -Identity domaine.fr | Format-List Selector1CNAME, Selector2CNAME</w:t>
      </w:r>
    </w:p>
    <w:p>
      <w:r>
        <w:rPr>
          <w:rFonts w:ascii="Courier New" w:hAnsi="Courier New"/>
          <w:sz w:val="20"/>
        </w:rPr>
        <w:t>Set-DkimSigningConfig -Identity domaine.fr -Enabled $true</w:t>
      </w:r>
    </w:p>
    <w:p>
      <w:pPr>
        <w:pStyle w:val="Heading2"/>
      </w:pPr>
      <w:r>
        <w:t>Configuration régionale des dossiers IMAP</w:t>
      </w:r>
    </w:p>
    <w:p>
      <w:r>
        <w:rPr>
          <w:rFonts w:ascii="Courier New" w:hAnsi="Courier New"/>
          <w:sz w:val="20"/>
        </w:rPr>
        <w:t>Get-EXOMailbox</w:t>
      </w:r>
    </w:p>
    <w:p>
      <w:r>
        <w:rPr>
          <w:rFonts w:ascii="Courier New" w:hAnsi="Courier New"/>
          <w:sz w:val="20"/>
        </w:rPr>
        <w:t>Set-MailboxRegionalConfiguration -id upn@domaine.fr -LocalizeDefaultFolderName:$true -Language fr-fr</w:t>
      </w:r>
    </w:p>
    <w:p>
      <w:pPr>
        <w:pStyle w:val="Heading2"/>
      </w:pPr>
      <w:r>
        <w:t>Gestion des adresses SMTP et boîtes aux lettres</w:t>
      </w:r>
    </w:p>
    <w:p>
      <w:r>
        <w:rPr>
          <w:rFonts w:ascii="Courier New" w:hAnsi="Courier New"/>
          <w:sz w:val="20"/>
        </w:rPr>
        <w:t>Get-EXORecipient | Where-Object {$_.EmailAddresses -match "adresse@domaine.fr"} | Format-List Name, RecipientType, EmailAddresses</w:t>
      </w:r>
    </w:p>
    <w:p>
      <w:r>
        <w:rPr>
          <w:rFonts w:ascii="Courier New" w:hAnsi="Courier New"/>
          <w:sz w:val="20"/>
        </w:rPr>
        <w:t>Get-Mailbox archive.adresse@domaine.fr | fl UserPrincipalName,EmailAddresses</w:t>
      </w:r>
    </w:p>
    <w:p>
      <w:r>
        <w:rPr>
          <w:rFonts w:ascii="Courier New" w:hAnsi="Courier New"/>
          <w:sz w:val="20"/>
        </w:rPr>
        <w:t>Set-Mailbox archive.adresse@domaine.fr -EmailAddresses @{remove="adresse@domaine.fr"}</w:t>
      </w:r>
    </w:p>
    <w:p>
      <w:r>
        <w:rPr>
          <w:rFonts w:ascii="Courier New" w:hAnsi="Courier New"/>
          <w:sz w:val="20"/>
        </w:rPr>
        <w:t>Add-MailboxPermission -Identity upn@domaine.fr -User upn@domaine.fr -AccessRights FullAccess -AutoMapping $false</w:t>
      </w:r>
    </w:p>
    <w:p>
      <w:pPr>
        <w:pStyle w:val="Heading2"/>
      </w:pPr>
      <w:r>
        <w:t>Gestion des listes SPAM utilisateur</w:t>
      </w:r>
    </w:p>
    <w:p>
      <w:r>
        <w:rPr>
          <w:rFonts w:ascii="Courier New" w:hAnsi="Courier New"/>
          <w:sz w:val="20"/>
        </w:rPr>
        <w:t>Get-MailboxJunkEmailConfiguration -Identity upn@domaine.fr | Format-List trusted*, contacts*, blocked*</w:t>
      </w:r>
    </w:p>
    <w:p>
      <w:pPr>
        <w:pStyle w:val="Heading2"/>
      </w:pPr>
      <w:r>
        <w:t>Exchange – Connecteur de routage vers un service externe (ex : Mailo)</w:t>
      </w:r>
    </w:p>
    <w:p>
      <w:r>
        <w:t>1. Préparation :</w:t>
      </w:r>
    </w:p>
    <w:p>
      <w:r>
        <w:t>- Déterminer les adresses concernées</w:t>
        <w:br/>
        <w:t>- Vérifier la configuration du service tiers (Mailo)</w:t>
        <w:br/>
        <w:t>- Obtenir les paramètres SMTP</w:t>
      </w:r>
    </w:p>
    <w:p>
      <w:r>
        <w:t>2. Création d’un connecteur sortant :</w:t>
      </w:r>
    </w:p>
    <w:p>
      <w:r>
        <w:t>Centre d’administration Exchange &gt; Flux de messagerie &gt; Connecteurs &gt; Ajouter</w:t>
      </w:r>
    </w:p>
    <w:p>
      <w:r>
        <w:t>- Depuis : Microsoft 365</w:t>
        <w:br/>
        <w:t>- Vers : Organisation partenaire</w:t>
        <w:br/>
        <w:t>- Nom : "Routage vers Mailo"</w:t>
        <w:br/>
        <w:t>- Utilisation : Si une règle est définie</w:t>
        <w:br/>
        <w:t>- Routage : via l’enregistrement MX du partenaire</w:t>
        <w:br/>
        <w:t>- Sécurité : TLS</w:t>
        <w:br/>
        <w:t>- Validation : Adresse de test</w:t>
        <w:br/>
        <w:t>- Enregistrer le connecteur</w:t>
      </w:r>
    </w:p>
    <w:p>
      <w:r>
        <w:t>3. Créer une règle de transport :</w:t>
      </w:r>
    </w:p>
    <w:p>
      <w:r>
        <w:t>- Condition : Destinataire est [user1@... etc.]</w:t>
        <w:br/>
        <w:t>- Action : Rediriger vers le connecteur "Routage vers Mailo"</w:t>
      </w:r>
    </w:p>
    <w:p>
      <w:r>
        <w:t>4. Tests &amp; vérifications :</w:t>
      </w:r>
    </w:p>
    <w:p>
      <w:r>
        <w:t>- Envoyer un e-mail à une adresse concernée</w:t>
        <w:br/>
        <w:t>- Vérifier la livraison via les journaux</w:t>
      </w:r>
    </w:p>
    <w:p>
      <w:pPr>
        <w:pStyle w:val="Heading2"/>
      </w:pPr>
      <w:r>
        <w:t>Configuration DNS</w:t>
      </w:r>
    </w:p>
    <w:p>
      <w:r>
        <w:t>- MX : pointent vers Microsoft 365</w:t>
        <w:br/>
        <w:t>- SPF / DKIM / DMARC : bien configurés pour l’authentification</w:t>
        <w:br/>
        <w:t>- Journalisation Exchange : activée pour suivi des redirections</w:t>
      </w:r>
    </w:p>
    <w:p>
      <w:pPr>
        <w:pStyle w:val="Heading2"/>
      </w:pPr>
      <w:r>
        <w:t>Boîtes aux lettres &amp; Archive Online</w:t>
      </w:r>
    </w:p>
    <w:p>
      <w:r>
        <w:t>Taille maximale : 100 Go</w:t>
      </w:r>
    </w:p>
    <w:p>
      <w:r>
        <w:t>Archive Online : Permet d’archiver automatiquement les mails de plus de 2 ans</w:t>
      </w:r>
    </w:p>
    <w:p>
      <w:r>
        <w:t>➤ https://learn.microsoft.com/fr-fr/purview/enable-archive-mailboxes#how-to-enable-an-archive-mailbox</w:t>
      </w:r>
    </w:p>
    <w:p>
      <w:pPr>
        <w:pStyle w:val="Heading2"/>
      </w:pPr>
      <w:r>
        <w:t>Support Outlook Classique</w:t>
      </w:r>
    </w:p>
    <w:p>
      <w:r>
        <w:t>La version classique d’Outlook pour Windows sera prise en charge jusqu’en 2029.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